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Gilman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301 BINNEY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Scholar Rock Holding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SRRK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01"/>
        <w:gridCol w:w="914"/>
        <w:gridCol w:w="783"/>
        <w:gridCol w:w="607"/>
        <w:gridCol w:w="346"/>
        <w:gridCol w:w="878"/>
        <w:gridCol w:w="440"/>
        <w:gridCol w:w="982"/>
        <w:gridCol w:w="1144"/>
        <w:gridCol w:w="986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0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0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0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0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53.544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60,709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1,155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54.2257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59,554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54.8145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59,511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sale was effected pursuant to a Rule 10b-5-1 trading plan adopted on March 31, 2026 to cover tax obligations upon the vesting and settlement of restricted stock units (RSUs).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in Column 4 is a weighted average price. The shares were sold in multiple transactions at prices ranging from $52.970 to $53.955, inclusive. Full information regarding the number of shares sold at each separate price can be furnished to the SEC staff upon request.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Consists of 53,870 shares of common stock and 6,839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price reported in Column 4 is a weighted average price. The shares were sold in multiple transactions at prices ranging from $53.960 to $54.750, inclusive. Full information regarding the number of shares sold at each separate price can be furnished to the SEC staff upon request.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Consists of 52,715 shares of common stock and 6,839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price reported in Column 4 is a weighted average price. The shares were sold in multiple transactions at prices ranging from $54.790 to $55.010, inclusive. Full information regarding the number of shares sold at each separate price can be furnished to the SEC staff upon request.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Consists of 52,672 shares of common stock and 6,839 RSUs.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Junlin Ho, attorney-in-fact for Michael Gilman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91144" TargetMode="External"/><Relationship Id="rId5" Type="http://schemas.openxmlformats.org/officeDocument/2006/relationships/hyperlink" Target="http://www.sec.gov/cgi-bin/browse-edgar?action=getcompany&amp;CIK=00017271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785</Words>
  <Characters>4172</Characters>
  <CharactersWithSpaces>4884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